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0" w:firstLine="0"/>
        <w:rPr>
          <w:rFonts w:ascii="Cambria" w:cs="Cambria" w:eastAsia="Cambria" w:hAnsi="Cambria"/>
        </w:rPr>
      </w:pPr>
      <w:r w:rsidDel="00000000" w:rsidR="00000000" w:rsidRPr="00000000">
        <w:rPr>
          <w:rtl w:val="0"/>
        </w:rPr>
      </w:r>
    </w:p>
    <w:tbl>
      <w:tblPr>
        <w:tblStyle w:val="Table1"/>
        <w:tblW w:w="11058.0" w:type="dxa"/>
        <w:jc w:val="left"/>
        <w:tblInd w:w="-1276.0" w:type="dxa"/>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2977"/>
        <w:gridCol w:w="8081"/>
        <w:tblGridChange w:id="0">
          <w:tblGrid>
            <w:gridCol w:w="2977"/>
            <w:gridCol w:w="8081"/>
          </w:tblGrid>
        </w:tblGridChange>
      </w:tblGrid>
      <w:tr>
        <w:trPr>
          <w:cantSplit w:val="0"/>
          <w:trHeight w:val="1656" w:hRule="atLeast"/>
          <w:tblHeader w:val="0"/>
        </w:trPr>
        <w:tc>
          <w:tcPr/>
          <w:p w:rsidR="00000000" w:rsidDel="00000000" w:rsidP="00000000" w:rsidRDefault="00000000" w:rsidRPr="00000000" w14:paraId="00000002">
            <w:pPr>
              <w:spacing w:line="240" w:lineRule="auto"/>
              <w:ind w:left="0" w:firstLine="0"/>
              <w:rPr>
                <w:rFonts w:ascii="Cambria" w:cs="Cambria" w:eastAsia="Cambria" w:hAnsi="Cambria"/>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732155</wp:posOffset>
                  </wp:positionH>
                  <wp:positionV relativeFrom="paragraph">
                    <wp:posOffset>125096</wp:posOffset>
                  </wp:positionV>
                  <wp:extent cx="841385" cy="841385"/>
                  <wp:effectExtent b="0" l="0" r="0" t="0"/>
                  <wp:wrapNone/>
                  <wp:docPr id="87160234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41385" cy="841385"/>
                          </a:xfrm>
                          <a:prstGeom prst="rect"/>
                          <a:ln/>
                        </pic:spPr>
                      </pic:pic>
                    </a:graphicData>
                  </a:graphic>
                </wp:anchor>
              </w:drawing>
            </w:r>
          </w:p>
        </w:tc>
        <w:tc>
          <w:tcPr>
            <w:shd w:fill="bdd7ee" w:val="clear"/>
          </w:tcPr>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ind w:left="48" w:firstLine="0"/>
              <w:rPr>
                <w:rFonts w:ascii="Cambria" w:cs="Cambria" w:eastAsia="Cambria" w:hAnsi="Cambria"/>
                <w:b w:val="1"/>
                <w:color w:val="000000"/>
                <w:sz w:val="27"/>
                <w:szCs w:val="27"/>
              </w:rPr>
            </w:pPr>
            <w:r w:rsidDel="00000000" w:rsidR="00000000" w:rsidRPr="00000000">
              <w:rPr>
                <w:rFonts w:ascii="Cambria" w:cs="Cambria" w:eastAsia="Cambria" w:hAnsi="Cambria"/>
                <w:b w:val="1"/>
                <w:color w:val="000000"/>
                <w:sz w:val="27"/>
                <w:szCs w:val="27"/>
                <w:rtl w:val="0"/>
              </w:rPr>
              <w:t xml:space="preserve">EDICON UM 2025</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ind w:left="48" w:firstLine="0"/>
              <w:rPr>
                <w:rFonts w:ascii="Cambria" w:cs="Cambria" w:eastAsia="Cambria" w:hAnsi="Cambria"/>
                <w:b w:val="1"/>
                <w:color w:val="000000"/>
                <w:sz w:val="27"/>
                <w:szCs w:val="27"/>
              </w:rPr>
            </w:pPr>
            <w:r w:rsidDel="00000000" w:rsidR="00000000" w:rsidRPr="00000000">
              <w:rPr>
                <w:rFonts w:ascii="Cambria" w:cs="Cambria" w:eastAsia="Cambria" w:hAnsi="Cambria"/>
                <w:b w:val="1"/>
                <w:color w:val="000000"/>
                <w:sz w:val="27"/>
                <w:szCs w:val="27"/>
                <w:rtl w:val="0"/>
              </w:rPr>
              <w:t xml:space="preserve">International Education Conference Universitas Negeri Malang</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ind w:left="48" w:firstLine="0"/>
              <w:jc w:val="both"/>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Malang, 12 – 13 November 2025</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ind w:left="48" w:firstLine="0"/>
              <w:jc w:val="both"/>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Online Conferences</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ind w:left="48" w:firstLine="0"/>
              <w:jc w:val="both"/>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By </w:t>
            </w:r>
            <w:r w:rsidDel="00000000" w:rsidR="00000000" w:rsidRPr="00000000">
              <w:rPr>
                <w:rFonts w:ascii="Cambria" w:cs="Cambria" w:eastAsia="Cambria" w:hAnsi="Cambria"/>
                <w:sz w:val="20"/>
                <w:szCs w:val="20"/>
                <w:rtl w:val="0"/>
              </w:rPr>
              <w:t xml:space="preserve">the Education </w:t>
            </w:r>
            <w:r w:rsidDel="00000000" w:rsidR="00000000" w:rsidRPr="00000000">
              <w:rPr>
                <w:rFonts w:ascii="Cambria" w:cs="Cambria" w:eastAsia="Cambria" w:hAnsi="Cambria"/>
                <w:color w:val="000000"/>
                <w:sz w:val="20"/>
                <w:szCs w:val="20"/>
                <w:rtl w:val="0"/>
              </w:rPr>
              <w:t xml:space="preserve">Center, Research Institute and Community Engagement</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ind w:left="48" w:firstLine="0"/>
              <w:jc w:val="both"/>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Universitas Negeri Malang</w:t>
            </w:r>
          </w:p>
        </w:tc>
      </w:tr>
    </w:tbl>
    <w:p w:rsidR="00000000" w:rsidDel="00000000" w:rsidP="00000000" w:rsidRDefault="00000000" w:rsidRPr="00000000" w14:paraId="00000009">
      <w:pPr>
        <w:spacing w:line="240" w:lineRule="auto"/>
        <w:ind w:left="0" w:firstLine="0"/>
        <w:rPr>
          <w:rFonts w:ascii="Cambria" w:cs="Cambria" w:eastAsia="Cambria" w:hAnsi="Cambria"/>
          <w:color w:val="2e75b5"/>
          <w:sz w:val="28"/>
          <w:szCs w:val="28"/>
        </w:rPr>
      </w:pPr>
      <w:bookmarkStart w:colFirst="0" w:colLast="0" w:name="_heading=h.p0ol4nbado7b" w:id="0"/>
      <w:bookmarkEnd w:id="0"/>
      <w:r w:rsidDel="00000000" w:rsidR="00000000" w:rsidRPr="00000000">
        <w:rPr>
          <w:rtl w:val="0"/>
        </w:rPr>
      </w:r>
    </w:p>
    <w:p w:rsidR="00000000" w:rsidDel="00000000" w:rsidP="00000000" w:rsidRDefault="00000000" w:rsidRPr="00000000" w14:paraId="0000000A">
      <w:pPr>
        <w:spacing w:line="240" w:lineRule="auto"/>
        <w:ind w:left="1" w:hanging="3"/>
        <w:jc w:val="center"/>
        <w:rPr>
          <w:rFonts w:ascii="Cambria" w:cs="Cambria" w:eastAsia="Cambria" w:hAnsi="Cambria"/>
          <w:b w:val="1"/>
          <w:color w:val="2e75b5"/>
          <w:sz w:val="28"/>
          <w:szCs w:val="28"/>
        </w:rPr>
      </w:pPr>
      <w:r w:rsidDel="00000000" w:rsidR="00000000" w:rsidRPr="00000000">
        <w:rPr>
          <w:rFonts w:ascii="Cambria" w:cs="Cambria" w:eastAsia="Cambria" w:hAnsi="Cambria"/>
          <w:b w:val="1"/>
          <w:color w:val="2e75b5"/>
          <w:sz w:val="28"/>
          <w:szCs w:val="28"/>
          <w:rtl w:val="0"/>
        </w:rPr>
        <w:t xml:space="preserve">The article title is written in sentence case and is formatted in Cambria 14pt, center aligned</w:t>
      </w:r>
    </w:p>
    <w:p w:rsidR="00000000" w:rsidDel="00000000" w:rsidP="00000000" w:rsidRDefault="00000000" w:rsidRPr="00000000" w14:paraId="0000000B">
      <w:pPr>
        <w:spacing w:line="240" w:lineRule="auto"/>
        <w:ind w:left="0" w:hanging="2"/>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(An article title is written clearly and informatively, highlighting the core ideas and aligning with educational substance.)</w:t>
      </w:r>
    </w:p>
    <w:p w:rsidR="00000000" w:rsidDel="00000000" w:rsidP="00000000" w:rsidRDefault="00000000" w:rsidRPr="00000000" w14:paraId="0000000C">
      <w:pPr>
        <w:spacing w:after="0" w:line="240" w:lineRule="auto"/>
        <w:ind w:left="0" w:hanging="2"/>
        <w:rPr>
          <w:rFonts w:ascii="Cambria" w:cs="Cambria" w:eastAsia="Cambria" w:hAnsi="Cambria"/>
          <w:b w:val="1"/>
          <w:sz w:val="20"/>
          <w:szCs w:val="20"/>
          <w:vertAlign w:val="superscript"/>
        </w:rPr>
      </w:pPr>
      <w:r w:rsidDel="00000000" w:rsidR="00000000" w:rsidRPr="00000000">
        <w:rPr>
          <w:rFonts w:ascii="Cambria" w:cs="Cambria" w:eastAsia="Cambria" w:hAnsi="Cambria"/>
          <w:b w:val="1"/>
          <w:sz w:val="20"/>
          <w:szCs w:val="20"/>
          <w:rtl w:val="0"/>
        </w:rPr>
        <w:t xml:space="preserve">Author</w:t>
      </w:r>
      <w:r w:rsidDel="00000000" w:rsidR="00000000" w:rsidRPr="00000000">
        <w:rPr>
          <w:rFonts w:ascii="Cambria" w:cs="Cambria" w:eastAsia="Cambria" w:hAnsi="Cambria"/>
          <w:b w:val="1"/>
          <w:sz w:val="20"/>
          <w:szCs w:val="20"/>
          <w:vertAlign w:val="superscript"/>
          <w:rtl w:val="0"/>
        </w:rPr>
        <w:t xml:space="preserve">1</w:t>
      </w:r>
    </w:p>
    <w:p w:rsidR="00000000" w:rsidDel="00000000" w:rsidP="00000000" w:rsidRDefault="00000000" w:rsidRPr="00000000" w14:paraId="0000000D">
      <w:pPr>
        <w:spacing w:after="0" w:line="240" w:lineRule="auto"/>
        <w:ind w:left="0" w:hanging="2"/>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Institution Name, City, Country</w:t>
      </w:r>
    </w:p>
    <w:p w:rsidR="00000000" w:rsidDel="00000000" w:rsidP="00000000" w:rsidRDefault="00000000" w:rsidRPr="00000000" w14:paraId="0000000E">
      <w:pPr>
        <w:spacing w:after="0" w:line="240" w:lineRule="auto"/>
        <w:ind w:left="0" w:hanging="2"/>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First author’s email </w:t>
      </w:r>
    </w:p>
    <w:p w:rsidR="00000000" w:rsidDel="00000000" w:rsidP="00000000" w:rsidRDefault="00000000" w:rsidRPr="00000000" w14:paraId="0000000F">
      <w:pPr>
        <w:spacing w:after="0" w:line="240" w:lineRule="auto"/>
        <w:ind w:left="0" w:hanging="2"/>
        <w:rPr>
          <w:rFonts w:ascii="Cambria" w:cs="Cambria" w:eastAsia="Cambria" w:hAnsi="Cambria"/>
          <w:b w:val="1"/>
          <w:sz w:val="20"/>
          <w:szCs w:val="20"/>
          <w:vertAlign w:val="superscript"/>
        </w:rPr>
      </w:pPr>
      <w:r w:rsidDel="00000000" w:rsidR="00000000" w:rsidRPr="00000000">
        <w:rPr>
          <w:rFonts w:ascii="Cambria" w:cs="Cambria" w:eastAsia="Cambria" w:hAnsi="Cambria"/>
          <w:b w:val="1"/>
          <w:sz w:val="20"/>
          <w:szCs w:val="20"/>
          <w:rtl w:val="0"/>
        </w:rPr>
        <w:t xml:space="preserve">Author</w:t>
      </w:r>
      <w:r w:rsidDel="00000000" w:rsidR="00000000" w:rsidRPr="00000000">
        <w:rPr>
          <w:rFonts w:ascii="Cambria" w:cs="Cambria" w:eastAsia="Cambria" w:hAnsi="Cambria"/>
          <w:b w:val="1"/>
          <w:sz w:val="20"/>
          <w:szCs w:val="20"/>
          <w:vertAlign w:val="superscript"/>
          <w:rtl w:val="0"/>
        </w:rPr>
        <w:t xml:space="preserve">2</w:t>
      </w:r>
    </w:p>
    <w:p w:rsidR="00000000" w:rsidDel="00000000" w:rsidP="00000000" w:rsidRDefault="00000000" w:rsidRPr="00000000" w14:paraId="00000010">
      <w:pPr>
        <w:spacing w:after="0" w:line="240" w:lineRule="auto"/>
        <w:ind w:left="0" w:hanging="2"/>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Institution Name, City, Country</w:t>
      </w:r>
    </w:p>
    <w:p w:rsidR="00000000" w:rsidDel="00000000" w:rsidP="00000000" w:rsidRDefault="00000000" w:rsidRPr="00000000" w14:paraId="00000011">
      <w:pPr>
        <w:spacing w:after="0" w:line="240" w:lineRule="auto"/>
        <w:ind w:left="0" w:hanging="2"/>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Second author’s email </w:t>
      </w:r>
    </w:p>
    <w:p w:rsidR="00000000" w:rsidDel="00000000" w:rsidP="00000000" w:rsidRDefault="00000000" w:rsidRPr="00000000" w14:paraId="00000012">
      <w:pPr>
        <w:spacing w:after="0" w:line="240" w:lineRule="auto"/>
        <w:ind w:left="0" w:hanging="2"/>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Author3</w:t>
      </w:r>
    </w:p>
    <w:p w:rsidR="00000000" w:rsidDel="00000000" w:rsidP="00000000" w:rsidRDefault="00000000" w:rsidRPr="00000000" w14:paraId="00000013">
      <w:pPr>
        <w:spacing w:after="0" w:line="240" w:lineRule="auto"/>
        <w:ind w:left="0" w:hanging="2"/>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Institution Name, City, Country</w:t>
      </w:r>
    </w:p>
    <w:p w:rsidR="00000000" w:rsidDel="00000000" w:rsidP="00000000" w:rsidRDefault="00000000" w:rsidRPr="00000000" w14:paraId="00000014">
      <w:pPr>
        <w:spacing w:after="0" w:line="240" w:lineRule="auto"/>
        <w:ind w:left="0" w:hanging="2"/>
        <w:rPr>
          <w:rFonts w:ascii="Cambria" w:cs="Cambria" w:eastAsia="Cambria" w:hAnsi="Cambria"/>
          <w:i w:val="1"/>
          <w:sz w:val="20"/>
          <w:szCs w:val="20"/>
        </w:rPr>
      </w:pPr>
      <w:r w:rsidDel="00000000" w:rsidR="00000000" w:rsidRPr="00000000">
        <w:rPr>
          <w:rFonts w:ascii="Cambria" w:cs="Cambria" w:eastAsia="Cambria" w:hAnsi="Cambria"/>
          <w:sz w:val="20"/>
          <w:szCs w:val="20"/>
          <w:rtl w:val="0"/>
        </w:rPr>
        <w:t xml:space="preserve">Third author’s email</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Corresponding author; E-mail addresses: author1@email.com  </w:t>
      </w:r>
    </w:p>
    <w:p w:rsidR="00000000" w:rsidDel="00000000" w:rsidP="00000000" w:rsidRDefault="00000000" w:rsidRPr="00000000" w14:paraId="00000016">
      <w:pPr>
        <w:spacing w:line="240" w:lineRule="auto"/>
        <w:ind w:left="0" w:hanging="2"/>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(Font type of Cambria 10 points)</w:t>
      </w:r>
    </w:p>
    <w:p w:rsidR="00000000" w:rsidDel="00000000" w:rsidP="00000000" w:rsidRDefault="00000000" w:rsidRPr="00000000" w14:paraId="00000017">
      <w:pPr>
        <w:spacing w:line="240" w:lineRule="auto"/>
        <w:ind w:left="0" w:hanging="2"/>
        <w:jc w:val="both"/>
        <w:rPr>
          <w:rFonts w:ascii="Cambria" w:cs="Cambria" w:eastAsia="Cambria" w:hAnsi="Cambria"/>
          <w:sz w:val="20"/>
          <w:szCs w:val="20"/>
        </w:rPr>
      </w:pPr>
      <w:r w:rsidDel="00000000" w:rsidR="00000000" w:rsidRPr="00000000">
        <w:rPr>
          <w:rtl w:val="0"/>
        </w:rPr>
      </w:r>
    </w:p>
    <w:tbl>
      <w:tblPr>
        <w:tblStyle w:val="Table2"/>
        <w:tblW w:w="9568.0" w:type="dxa"/>
        <w:jc w:val="left"/>
        <w:tblInd w:w="-410.0" w:type="dxa"/>
        <w:tblLayout w:type="fixed"/>
        <w:tblLook w:val="0400"/>
      </w:tblPr>
      <w:tblGrid>
        <w:gridCol w:w="2813"/>
        <w:gridCol w:w="6755"/>
        <w:tblGridChange w:id="0">
          <w:tblGrid>
            <w:gridCol w:w="2813"/>
            <w:gridCol w:w="6755"/>
          </w:tblGrid>
        </w:tblGridChange>
      </w:tblGrid>
      <w:tr>
        <w:trPr>
          <w:cantSplit w:val="0"/>
          <w:tblHeader w:val="0"/>
        </w:trPr>
        <w:tc>
          <w:tcPr>
            <w:tcBorders>
              <w:right w:color="4472c4" w:space="0" w:sz="4" w:val="single"/>
            </w:tcBorders>
          </w:tcPr>
          <w:p w:rsidR="00000000" w:rsidDel="00000000" w:rsidP="00000000" w:rsidRDefault="00000000" w:rsidRPr="00000000" w14:paraId="00000018">
            <w:pPr>
              <w:pStyle w:val="Heading2"/>
              <w:spacing w:line="240" w:lineRule="auto"/>
              <w:ind w:left="0" w:hanging="2"/>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Keywords:</w:t>
            </w:r>
          </w:p>
        </w:tc>
        <w:tc>
          <w:tcPr>
            <w:tcBorders>
              <w:left w:color="4472c4" w:space="0" w:sz="4" w:val="single"/>
            </w:tcBorders>
          </w:tcPr>
          <w:p w:rsidR="00000000" w:rsidDel="00000000" w:rsidP="00000000" w:rsidRDefault="00000000" w:rsidRPr="00000000" w14:paraId="00000019">
            <w:pPr>
              <w:pStyle w:val="Heading2"/>
              <w:spacing w:line="240" w:lineRule="auto"/>
              <w:ind w:left="0" w:hanging="2"/>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Abstract</w:t>
            </w:r>
          </w:p>
        </w:tc>
      </w:tr>
      <w:tr>
        <w:trPr>
          <w:cantSplit w:val="0"/>
          <w:tblHeader w:val="0"/>
        </w:trPr>
        <w:tc>
          <w:tcPr>
            <w:vMerge w:val="restart"/>
            <w:tcBorders>
              <w:right w:color="4472c4" w:space="0" w:sz="4" w:val="single"/>
            </w:tcBorders>
          </w:tcPr>
          <w:p w:rsidR="00000000" w:rsidDel="00000000" w:rsidP="00000000" w:rsidRDefault="00000000" w:rsidRPr="00000000" w14:paraId="0000001A">
            <w:pPr>
              <w:spacing w:after="0" w:line="240" w:lineRule="auto"/>
              <w:ind w:left="0" w:right="75" w:hanging="2"/>
              <w:jc w:val="both"/>
              <w:rPr>
                <w:rFonts w:ascii="Cambria" w:cs="Cambria" w:eastAsia="Cambria" w:hAnsi="Cambria"/>
                <w:i w:val="1"/>
                <w:sz w:val="20"/>
                <w:szCs w:val="20"/>
              </w:rPr>
            </w:pPr>
            <w:r w:rsidDel="00000000" w:rsidR="00000000" w:rsidRPr="00000000">
              <w:rPr>
                <w:rFonts w:ascii="Cambria" w:cs="Cambria" w:eastAsia="Cambria" w:hAnsi="Cambria"/>
                <w:sz w:val="20"/>
                <w:szCs w:val="20"/>
                <w:rtl w:val="0"/>
              </w:rPr>
              <w:t xml:space="preserve">Three – Five Keyword in English</w:t>
            </w:r>
            <w:r w:rsidDel="00000000" w:rsidR="00000000" w:rsidRPr="00000000">
              <w:rPr>
                <w:rtl w:val="0"/>
              </w:rPr>
            </w:r>
          </w:p>
          <w:p w:rsidR="00000000" w:rsidDel="00000000" w:rsidP="00000000" w:rsidRDefault="00000000" w:rsidRPr="00000000" w14:paraId="0000001B">
            <w:pPr>
              <w:spacing w:after="0" w:line="240" w:lineRule="auto"/>
              <w:ind w:left="0" w:firstLine="0"/>
              <w:rPr>
                <w:rFonts w:ascii="Cambria" w:cs="Cambria" w:eastAsia="Cambria" w:hAnsi="Cambria"/>
                <w:b w:val="1"/>
                <w:sz w:val="20"/>
                <w:szCs w:val="20"/>
              </w:rPr>
            </w:pPr>
            <w:r w:rsidDel="00000000" w:rsidR="00000000" w:rsidRPr="00000000">
              <w:rPr>
                <w:rtl w:val="0"/>
              </w:rPr>
            </w:r>
          </w:p>
          <w:p w:rsidR="00000000" w:rsidDel="00000000" w:rsidP="00000000" w:rsidRDefault="00000000" w:rsidRPr="00000000" w14:paraId="0000001C">
            <w:pPr>
              <w:spacing w:after="0" w:line="240" w:lineRule="auto"/>
              <w:ind w:left="0" w:firstLine="0"/>
              <w:rPr>
                <w:rFonts w:ascii="Cambria" w:cs="Cambria" w:eastAsia="Cambria" w:hAnsi="Cambria"/>
                <w:b w:val="1"/>
                <w:sz w:val="20"/>
                <w:szCs w:val="20"/>
              </w:rPr>
            </w:pPr>
            <w:r w:rsidDel="00000000" w:rsidR="00000000" w:rsidRPr="00000000">
              <w:rPr>
                <w:rtl w:val="0"/>
              </w:rPr>
            </w:r>
          </w:p>
          <w:p w:rsidR="00000000" w:rsidDel="00000000" w:rsidP="00000000" w:rsidRDefault="00000000" w:rsidRPr="00000000" w14:paraId="0000001D">
            <w:pPr>
              <w:spacing w:after="0" w:line="240" w:lineRule="auto"/>
              <w:ind w:left="0" w:firstLine="0"/>
              <w:rPr>
                <w:rFonts w:ascii="Cambria" w:cs="Cambria" w:eastAsia="Cambria" w:hAnsi="Cambria"/>
                <w:b w:val="1"/>
                <w:sz w:val="20"/>
                <w:szCs w:val="20"/>
              </w:rPr>
            </w:pPr>
            <w:r w:rsidDel="00000000" w:rsidR="00000000" w:rsidRPr="00000000">
              <w:rPr>
                <w:rtl w:val="0"/>
              </w:rPr>
            </w:r>
          </w:p>
          <w:p w:rsidR="00000000" w:rsidDel="00000000" w:rsidP="00000000" w:rsidRDefault="00000000" w:rsidRPr="00000000" w14:paraId="0000001E">
            <w:pPr>
              <w:spacing w:after="0" w:line="240" w:lineRule="auto"/>
              <w:ind w:left="0" w:firstLine="0"/>
              <w:rPr>
                <w:rFonts w:ascii="Cambria" w:cs="Cambria" w:eastAsia="Cambria" w:hAnsi="Cambria"/>
                <w:b w:val="1"/>
                <w:sz w:val="20"/>
                <w:szCs w:val="20"/>
              </w:rPr>
            </w:pPr>
            <w:r w:rsidDel="00000000" w:rsidR="00000000" w:rsidRPr="00000000">
              <w:rPr>
                <w:rtl w:val="0"/>
              </w:rPr>
            </w:r>
          </w:p>
          <w:p w:rsidR="00000000" w:rsidDel="00000000" w:rsidP="00000000" w:rsidRDefault="00000000" w:rsidRPr="00000000" w14:paraId="0000001F">
            <w:pPr>
              <w:spacing w:after="0" w:line="240" w:lineRule="auto"/>
              <w:ind w:left="0" w:firstLine="0"/>
              <w:rPr>
                <w:rFonts w:ascii="Cambria" w:cs="Cambria" w:eastAsia="Cambria" w:hAnsi="Cambria"/>
                <w:b w:val="1"/>
                <w:sz w:val="20"/>
                <w:szCs w:val="20"/>
              </w:rPr>
            </w:pPr>
            <w:r w:rsidDel="00000000" w:rsidR="00000000" w:rsidRPr="00000000">
              <w:rPr>
                <w:rtl w:val="0"/>
              </w:rPr>
            </w:r>
          </w:p>
          <w:p w:rsidR="00000000" w:rsidDel="00000000" w:rsidP="00000000" w:rsidRDefault="00000000" w:rsidRPr="00000000" w14:paraId="00000020">
            <w:pPr>
              <w:spacing w:after="0" w:line="240" w:lineRule="auto"/>
              <w:ind w:left="0" w:firstLine="0"/>
              <w:rPr>
                <w:rFonts w:ascii="Cambria" w:cs="Cambria" w:eastAsia="Cambria" w:hAnsi="Cambria"/>
                <w:b w:val="1"/>
                <w:sz w:val="20"/>
                <w:szCs w:val="20"/>
              </w:rPr>
            </w:pPr>
            <w:r w:rsidDel="00000000" w:rsidR="00000000" w:rsidRPr="00000000">
              <w:rPr>
                <w:rtl w:val="0"/>
              </w:rPr>
            </w:r>
          </w:p>
          <w:p w:rsidR="00000000" w:rsidDel="00000000" w:rsidP="00000000" w:rsidRDefault="00000000" w:rsidRPr="00000000" w14:paraId="00000021">
            <w:pPr>
              <w:spacing w:after="0" w:line="240" w:lineRule="auto"/>
              <w:ind w:left="0" w:firstLine="0"/>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Article history:</w:t>
            </w:r>
          </w:p>
          <w:p w:rsidR="00000000" w:rsidDel="00000000" w:rsidP="00000000" w:rsidRDefault="00000000" w:rsidRPr="00000000" w14:paraId="00000022">
            <w:pPr>
              <w:pBdr>
                <w:bottom w:color="000000" w:space="1" w:sz="8" w:val="single"/>
              </w:pBdr>
              <w:spacing w:after="0" w:line="240" w:lineRule="auto"/>
              <w:ind w:left="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Received February 04, 2025</w:t>
            </w:r>
          </w:p>
          <w:p w:rsidR="00000000" w:rsidDel="00000000" w:rsidP="00000000" w:rsidRDefault="00000000" w:rsidRPr="00000000" w14:paraId="00000023">
            <w:pPr>
              <w:pBdr>
                <w:bottom w:color="000000" w:space="1" w:sz="8" w:val="single"/>
              </w:pBdr>
              <w:spacing w:after="0" w:line="240" w:lineRule="auto"/>
              <w:ind w:left="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Revised March 10, 2025</w:t>
            </w:r>
          </w:p>
          <w:p w:rsidR="00000000" w:rsidDel="00000000" w:rsidP="00000000" w:rsidRDefault="00000000" w:rsidRPr="00000000" w14:paraId="00000024">
            <w:pPr>
              <w:pBdr>
                <w:bottom w:color="000000" w:space="1" w:sz="8" w:val="single"/>
              </w:pBdr>
              <w:spacing w:after="0" w:line="240" w:lineRule="auto"/>
              <w:ind w:left="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Accepted April 16, 2025</w:t>
            </w:r>
          </w:p>
          <w:p w:rsidR="00000000" w:rsidDel="00000000" w:rsidP="00000000" w:rsidRDefault="00000000" w:rsidRPr="00000000" w14:paraId="00000025">
            <w:pPr>
              <w:pBdr>
                <w:bottom w:color="000000" w:space="1" w:sz="8" w:val="single"/>
              </w:pBdr>
              <w:spacing w:after="0" w:line="240" w:lineRule="auto"/>
              <w:ind w:left="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Available online May 20, 2025</w:t>
            </w:r>
          </w:p>
          <w:p w:rsidR="00000000" w:rsidDel="00000000" w:rsidP="00000000" w:rsidRDefault="00000000" w:rsidRPr="00000000" w14:paraId="00000026">
            <w:pPr>
              <w:spacing w:after="0" w:line="240" w:lineRule="auto"/>
              <w:ind w:left="0" w:right="75" w:hanging="2"/>
              <w:jc w:val="both"/>
              <w:rPr>
                <w:rFonts w:ascii="Cambria" w:cs="Cambria" w:eastAsia="Cambria" w:hAnsi="Cambria"/>
                <w:sz w:val="20"/>
                <w:szCs w:val="20"/>
              </w:rPr>
            </w:pPr>
            <w:r w:rsidDel="00000000" w:rsidR="00000000" w:rsidRPr="00000000">
              <w:rPr>
                <w:rtl w:val="0"/>
              </w:rPr>
            </w:r>
          </w:p>
        </w:tc>
        <w:tc>
          <w:tcPr>
            <w:tcBorders>
              <w:left w:color="4472c4" w:space="0" w:sz="4" w:val="single"/>
            </w:tcBorders>
          </w:tcPr>
          <w:p w:rsidR="00000000" w:rsidDel="00000000" w:rsidP="00000000" w:rsidRDefault="00000000" w:rsidRPr="00000000" w14:paraId="00000027">
            <w:pPr>
              <w:spacing w:line="240" w:lineRule="auto"/>
              <w:ind w:left="0" w:hanging="2"/>
              <w:jc w:val="both"/>
              <w:rPr>
                <w:rFonts w:ascii="Cambria" w:cs="Cambria" w:eastAsia="Cambria" w:hAnsi="Cambria"/>
              </w:rPr>
            </w:pPr>
            <w:r w:rsidDel="00000000" w:rsidR="00000000" w:rsidRPr="00000000">
              <w:rPr>
                <w:rFonts w:ascii="Cambria" w:cs="Cambria" w:eastAsia="Cambria" w:hAnsi="Cambria"/>
                <w:rtl w:val="0"/>
              </w:rPr>
              <w:t xml:space="preserve">This manuscript serves as a template for writing an abstract in the EDICON UM 2025. The abstract must be written in English, typed in MS Word using Cambria font size 11, justified, without italics, bold, symbols, or mathematical formulas. It should consist of one clear and concise paragraph containing no more than 150–200 words on a single page. The abstract is not an introduction nor a conclusion, but it should provide a brief yet comprehensive overview of the research. It must include the background and urgency of the problem, the main research question, the objectives, research position, and methods, as well as a summary of the findings and a brief conclusion. Other significant issues contributing to the final result of the study may also be mentioned, but the abstract must remain descriptive, informative, and within the required word limit.</w:t>
            </w:r>
          </w:p>
          <w:p w:rsidR="00000000" w:rsidDel="00000000" w:rsidP="00000000" w:rsidRDefault="00000000" w:rsidRPr="00000000" w14:paraId="00000028">
            <w:pPr>
              <w:spacing w:line="240" w:lineRule="auto"/>
              <w:ind w:left="0" w:hanging="2"/>
              <w:jc w:val="both"/>
              <w:rPr>
                <w:rFonts w:ascii="Cambria" w:cs="Cambria" w:eastAsia="Cambria" w:hAnsi="Cambria"/>
                <w:sz w:val="20"/>
                <w:szCs w:val="20"/>
              </w:rPr>
            </w:pPr>
            <w:r w:rsidDel="00000000" w:rsidR="00000000" w:rsidRPr="00000000">
              <w:rPr>
                <w:rtl w:val="0"/>
              </w:rPr>
            </w:r>
          </w:p>
        </w:tc>
      </w:tr>
      <w:tr>
        <w:trPr>
          <w:cantSplit w:val="0"/>
          <w:tblHeader w:val="0"/>
        </w:trPr>
        <w:tc>
          <w:tcPr>
            <w:vMerge w:val="continue"/>
            <w:tcBorders>
              <w:right w:color="4472c4" w:space="0" w:sz="4" w:val="single"/>
            </w:tcBorders>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left w:color="4472c4" w:space="0" w:sz="4" w:val="single"/>
            </w:tcBorders>
          </w:tcPr>
          <w:p w:rsidR="00000000" w:rsidDel="00000000" w:rsidP="00000000" w:rsidRDefault="00000000" w:rsidRPr="00000000" w14:paraId="0000002A">
            <w:pPr>
              <w:spacing w:line="240" w:lineRule="auto"/>
              <w:ind w:left="0" w:firstLine="0"/>
              <w:jc w:val="both"/>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2B">
      <w:pPr>
        <w:spacing w:line="240" w:lineRule="auto"/>
        <w:ind w:left="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C">
      <w:pPr>
        <w:spacing w:line="240" w:lineRule="auto"/>
        <w:ind w:left="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D">
      <w:pPr>
        <w:spacing w:line="240" w:lineRule="auto"/>
        <w:ind w:left="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E">
      <w:pPr>
        <w:spacing w:after="0" w:line="240" w:lineRule="auto"/>
        <w:ind w:left="0" w:hanging="2"/>
        <w:rPr>
          <w:rFonts w:ascii="Cambria" w:cs="Cambria" w:eastAsia="Cambria" w:hAnsi="Cambria"/>
          <w:b w:val="1"/>
          <w:color w:val="2e75b5"/>
          <w:sz w:val="24"/>
          <w:szCs w:val="24"/>
        </w:rPr>
      </w:pPr>
      <w:r w:rsidDel="00000000" w:rsidR="00000000" w:rsidRPr="00000000">
        <w:rPr>
          <w:rFonts w:ascii="Cambria" w:cs="Cambria" w:eastAsia="Cambria" w:hAnsi="Cambria"/>
          <w:b w:val="1"/>
          <w:color w:val="2e75b5"/>
          <w:sz w:val="24"/>
          <w:szCs w:val="24"/>
          <w:rtl w:val="0"/>
        </w:rPr>
        <w:t xml:space="preserve">Introduction (12pt, bold)</w:t>
      </w:r>
    </w:p>
    <w:p w:rsidR="00000000" w:rsidDel="00000000" w:rsidP="00000000" w:rsidRDefault="00000000" w:rsidRPr="00000000" w14:paraId="0000002F">
      <w:pPr>
        <w:spacing w:after="0" w:line="240" w:lineRule="auto"/>
        <w:ind w:left="0" w:hanging="2"/>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Manuscripts should be prepared in English using MS Word, typed on A4 size paper with Cambria 12-point font, single line spacing, justified alignment, and standard margins of 1 cm on all sides. The recommended length of the article is 12–14 pages, or around 5,500–6,000 words. Page numbering is not required, footnotes are discouraged, and each paragraph should begin from the left margin without indentation, separated by a single blank line.</w:t>
      </w:r>
    </w:p>
    <w:p w:rsidR="00000000" w:rsidDel="00000000" w:rsidP="00000000" w:rsidRDefault="00000000" w:rsidRPr="00000000" w14:paraId="00000030">
      <w:pPr>
        <w:spacing w:after="0" w:line="240" w:lineRule="auto"/>
        <w:ind w:left="0" w:hanging="2"/>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introduction should guide readers from broad discussions toward more specific issues, presenting why the research topic is important both academically and socially. Authors must emphasize the gap between the ideal conditions and the actual situation in the field, which becomes the basis for formulating the research problem or question. This section also needs to explain the significance of the problem, whether it has been addressed by previous studies, and what makes the present research distinctive. Such discussion may take the form of a brief literature review supported by recent references, preferably published within the last five years. A well-developed introduction will enable readers and editors to evaluate the novelty, contribution, and academic value of the study. To strengthen this section, authors are encouraged to review and synthesize up-to-date works from reputable scholarly databases such as Google Scholar, DOAJ, Moraref, JSTOR, or SCOPUS. All citations should be paraphrased rather than quoted directly, with in-text references using the author’s last name and publication year, for example: (Delima, 2020).</w:t>
      </w:r>
    </w:p>
    <w:p w:rsidR="00000000" w:rsidDel="00000000" w:rsidP="00000000" w:rsidRDefault="00000000" w:rsidRPr="00000000" w14:paraId="00000031">
      <w:pPr>
        <w:spacing w:after="0" w:line="240" w:lineRule="auto"/>
        <w:ind w:left="0" w:hanging="2"/>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2">
      <w:pPr>
        <w:spacing w:after="0" w:line="240" w:lineRule="auto"/>
        <w:ind w:left="0" w:hanging="2"/>
        <w:jc w:val="both"/>
        <w:rPr>
          <w:rFonts w:ascii="Cambria" w:cs="Cambria" w:eastAsia="Cambria" w:hAnsi="Cambria"/>
          <w:b w:val="1"/>
          <w:color w:val="2e75b5"/>
          <w:sz w:val="24"/>
          <w:szCs w:val="24"/>
        </w:rPr>
      </w:pPr>
      <w:r w:rsidDel="00000000" w:rsidR="00000000" w:rsidRPr="00000000">
        <w:rPr>
          <w:rFonts w:ascii="Cambria" w:cs="Cambria" w:eastAsia="Cambria" w:hAnsi="Cambria"/>
          <w:b w:val="1"/>
          <w:color w:val="2e75b5"/>
          <w:sz w:val="24"/>
          <w:szCs w:val="24"/>
          <w:rtl w:val="0"/>
        </w:rPr>
        <w:t xml:space="preserve">Literature Review (12pt, bold)</w:t>
      </w:r>
    </w:p>
    <w:p w:rsidR="00000000" w:rsidDel="00000000" w:rsidP="00000000" w:rsidRDefault="00000000" w:rsidRPr="00000000" w14:paraId="00000033">
      <w:pPr>
        <w:spacing w:after="0" w:line="240" w:lineRule="auto"/>
        <w:ind w:left="0" w:hanging="2"/>
        <w:jc w:val="both"/>
        <w:rPr>
          <w:rFonts w:ascii="Cambria" w:cs="Cambria" w:eastAsia="Cambria" w:hAnsi="Cambria"/>
          <w:b w:val="1"/>
          <w:color w:val="2e75b5"/>
          <w:sz w:val="24"/>
          <w:szCs w:val="24"/>
        </w:rPr>
      </w:pPr>
      <w:r w:rsidDel="00000000" w:rsidR="00000000" w:rsidRPr="00000000">
        <w:rPr>
          <w:rFonts w:ascii="Cambria" w:cs="Cambria" w:eastAsia="Cambria" w:hAnsi="Cambria"/>
          <w:sz w:val="24"/>
          <w:szCs w:val="24"/>
          <w:rtl w:val="0"/>
        </w:rPr>
        <w:t xml:space="preserve">The Literature Review encompasses three main components that serve as the foundation of the study. First, it provides a summary, analysis, and synthesis of previous research to highlight the position of the current study within academic discourse, while also identifying existing research gaps. Second, it outlines the theoretical framework by discussing relevant theories, concepts, and models that guide the understanding of variables, their relationships, or the phenomena under investigation. Finally, it develops the conceptual framework, which presents the logical flow of the study in narrative form, sometimes supported by a diagram, showing how the research is constructed and serving as a bridge between theory and the formulation of hypotheses or research questions.</w:t>
      </w:r>
      <w:r w:rsidDel="00000000" w:rsidR="00000000" w:rsidRPr="00000000">
        <w:rPr>
          <w:rtl w:val="0"/>
        </w:rPr>
      </w:r>
    </w:p>
    <w:p w:rsidR="00000000" w:rsidDel="00000000" w:rsidP="00000000" w:rsidRDefault="00000000" w:rsidRPr="00000000" w14:paraId="00000034">
      <w:pPr>
        <w:spacing w:after="0" w:line="240" w:lineRule="auto"/>
        <w:ind w:left="0" w:hanging="2"/>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35">
      <w:pPr>
        <w:spacing w:after="0" w:line="240" w:lineRule="auto"/>
        <w:ind w:left="0" w:hanging="2"/>
        <w:jc w:val="both"/>
        <w:rPr>
          <w:rFonts w:ascii="Cambria" w:cs="Cambria" w:eastAsia="Cambria" w:hAnsi="Cambria"/>
          <w:b w:val="1"/>
          <w:color w:val="2e75b5"/>
          <w:sz w:val="24"/>
          <w:szCs w:val="24"/>
        </w:rPr>
      </w:pPr>
      <w:r w:rsidDel="00000000" w:rsidR="00000000" w:rsidRPr="00000000">
        <w:rPr>
          <w:rFonts w:ascii="Cambria" w:cs="Cambria" w:eastAsia="Cambria" w:hAnsi="Cambria"/>
          <w:b w:val="1"/>
          <w:color w:val="2e75b5"/>
          <w:sz w:val="24"/>
          <w:szCs w:val="24"/>
          <w:rtl w:val="0"/>
        </w:rPr>
        <w:t xml:space="preserve">Method (12pt, bold)</w:t>
      </w:r>
    </w:p>
    <w:p w:rsidR="00000000" w:rsidDel="00000000" w:rsidP="00000000" w:rsidRDefault="00000000" w:rsidRPr="00000000" w14:paraId="00000036">
      <w:pPr>
        <w:spacing w:after="0" w:line="240" w:lineRule="auto"/>
        <w:ind w:left="0" w:hanging="2"/>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methodology section should outline the procedures carried out during the research process. For articles reporting empirical results, the method must be presented clearly, covering the sampling strategy, research setting, participants or subjects, data collection procedures with proper explanations, and the techniques applied in data analysis. Authors are also expected to specify the criteria or categories used to formulate conclusions. Priority will be given to manuscripts that are collaborative, original, and demonstrate strong elements of novelty.</w:t>
      </w:r>
    </w:p>
    <w:p w:rsidR="00000000" w:rsidDel="00000000" w:rsidP="00000000" w:rsidRDefault="00000000" w:rsidRPr="00000000" w14:paraId="00000037">
      <w:pPr>
        <w:spacing w:after="0" w:line="240" w:lineRule="auto"/>
        <w:ind w:left="0" w:hanging="2"/>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At the submission stage, to ensure the accountability of your research, you are required to provide a clear and comprehensive explanation of the research methods employed in your study. This allows the reviewers to evaluate your manuscript more thoroughly and fairly. At the publication stage, the editor and the authors will collaborate to refine the manuscript, which may include summarizing funding information or removing parts that are deemed insignificant, confidential, or not essential to the main discussion. This process is intended to maintain both the clarity and integrity of the published article.</w:t>
      </w:r>
    </w:p>
    <w:p w:rsidR="00000000" w:rsidDel="00000000" w:rsidP="00000000" w:rsidRDefault="00000000" w:rsidRPr="00000000" w14:paraId="00000038">
      <w:pPr>
        <w:spacing w:after="0" w:line="240" w:lineRule="auto"/>
        <w:ind w:left="0" w:hanging="2"/>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9">
      <w:pPr>
        <w:spacing w:after="0" w:line="240" w:lineRule="auto"/>
        <w:ind w:left="0" w:hanging="2"/>
        <w:jc w:val="both"/>
        <w:rPr>
          <w:rFonts w:ascii="Cambria" w:cs="Cambria" w:eastAsia="Cambria" w:hAnsi="Cambria"/>
          <w:b w:val="1"/>
          <w:color w:val="2e75b5"/>
          <w:sz w:val="24"/>
          <w:szCs w:val="24"/>
        </w:rPr>
      </w:pPr>
      <w:r w:rsidDel="00000000" w:rsidR="00000000" w:rsidRPr="00000000">
        <w:rPr>
          <w:rFonts w:ascii="Cambria" w:cs="Cambria" w:eastAsia="Cambria" w:hAnsi="Cambria"/>
          <w:b w:val="1"/>
          <w:color w:val="2e75b5"/>
          <w:sz w:val="24"/>
          <w:szCs w:val="24"/>
          <w:rtl w:val="0"/>
        </w:rPr>
        <w:t xml:space="preserve">Results (12pt, bold)</w:t>
      </w:r>
    </w:p>
    <w:p w:rsidR="00000000" w:rsidDel="00000000" w:rsidP="00000000" w:rsidRDefault="00000000" w:rsidRPr="00000000" w14:paraId="0000003A">
      <w:pPr>
        <w:spacing w:after="0" w:line="240" w:lineRule="auto"/>
        <w:ind w:left="0" w:hanging="2"/>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results section should present the research findings clearly and objectively, without interpretation or personal commentary. Data must be reported in a logical order, supported by tables, figures, or graphs where appropriate. Authors are expected to include only relevant findings that directly address the research objectives or hypotheses. Statistical values, measurements, or qualitative evidence should be presented accurately and consistently. Each result should be explained concisely so that readers can understand the outcomes independently from the discussion.</w:t>
      </w:r>
    </w:p>
    <w:p w:rsidR="00000000" w:rsidDel="00000000" w:rsidP="00000000" w:rsidRDefault="00000000" w:rsidRPr="00000000" w14:paraId="0000003B">
      <w:pPr>
        <w:spacing w:after="0" w:line="240" w:lineRule="auto"/>
        <w:ind w:left="0" w:hanging="2"/>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C">
      <w:pPr>
        <w:spacing w:after="0" w:line="240" w:lineRule="auto"/>
        <w:ind w:left="0" w:hanging="2"/>
        <w:jc w:val="both"/>
        <w:rPr>
          <w:rFonts w:ascii="Cambria" w:cs="Cambria" w:eastAsia="Cambria" w:hAnsi="Cambria"/>
          <w:b w:val="1"/>
          <w:color w:val="2e75b5"/>
          <w:sz w:val="24"/>
          <w:szCs w:val="24"/>
        </w:rPr>
      </w:pPr>
      <w:r w:rsidDel="00000000" w:rsidR="00000000" w:rsidRPr="00000000">
        <w:rPr>
          <w:rFonts w:ascii="Cambria" w:cs="Cambria" w:eastAsia="Cambria" w:hAnsi="Cambria"/>
          <w:b w:val="1"/>
          <w:color w:val="2e75b5"/>
          <w:sz w:val="24"/>
          <w:szCs w:val="24"/>
          <w:rtl w:val="0"/>
        </w:rPr>
        <w:t xml:space="preserve">Discussion (12pt, bold)</w:t>
      </w:r>
    </w:p>
    <w:p w:rsidR="00000000" w:rsidDel="00000000" w:rsidP="00000000" w:rsidRDefault="00000000" w:rsidRPr="00000000" w14:paraId="0000003D">
      <w:pPr>
        <w:tabs>
          <w:tab w:val="left" w:leader="none" w:pos="2268"/>
        </w:tabs>
        <w:spacing w:after="0" w:line="240" w:lineRule="auto"/>
        <w:ind w:left="0" w:hanging="2"/>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discussion section serves as the space where authors interpret, analyze, and connect the research findings to broader contexts. It should not simply repeat the results, but rather explain what those results mean in relation to the research questions, objectives, and hypotheses. Authors are encouraged to compare their findings with previous studies or established theories to demonstrate how their work supports, challenges, or extends existing knowledge. Highlighting both consistencies and discrepancies with prior research strengthens the credibility and relevance of the study.</w:t>
      </w:r>
    </w:p>
    <w:p w:rsidR="00000000" w:rsidDel="00000000" w:rsidP="00000000" w:rsidRDefault="00000000" w:rsidRPr="00000000" w14:paraId="0000003E">
      <w:pPr>
        <w:tabs>
          <w:tab w:val="left" w:leader="none" w:pos="2268"/>
        </w:tabs>
        <w:spacing w:after="0" w:line="240" w:lineRule="auto"/>
        <w:ind w:left="0" w:hanging="2"/>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 addition, authors should provide thoughtful explanations for unexpected results or anomalies, discussing possible underlying factors that may have influenced the outcomes. This demonstrates critical reflection and helps readers better understand the complexity of the research. The discussion should also elaborate on the practical and theoretical implications of the findings, showing how the study contributes to the development of knowledge, informs professional practice, or influences policy-making.</w:t>
      </w:r>
    </w:p>
    <w:p w:rsidR="00000000" w:rsidDel="00000000" w:rsidP="00000000" w:rsidRDefault="00000000" w:rsidRPr="00000000" w14:paraId="0000003F">
      <w:pPr>
        <w:tabs>
          <w:tab w:val="left" w:leader="none" w:pos="2268"/>
        </w:tabs>
        <w:spacing w:after="0" w:line="240" w:lineRule="auto"/>
        <w:ind w:left="0" w:hanging="2"/>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Equally important, authors must acknowledge the limitations of their study in a transparent manner, while explaining how these limitations affect the interpretation of results. Doing so enhances the trustworthiness of the article and provides valuable context for future research. Finally, the discussion can suggest directions for subsequent studies, recommending areas where further investigation is needed to build upon or refine the current findings. A strong discussion section will therefore position the study within the larger academic discourse and highlight its novelty, relevance, and contribution to the field.</w:t>
      </w:r>
    </w:p>
    <w:p w:rsidR="00000000" w:rsidDel="00000000" w:rsidP="00000000" w:rsidRDefault="00000000" w:rsidRPr="00000000" w14:paraId="00000040">
      <w:pPr>
        <w:spacing w:after="0" w:line="240" w:lineRule="auto"/>
        <w:ind w:left="0" w:hanging="2"/>
        <w:jc w:val="both"/>
        <w:rPr>
          <w:rFonts w:ascii="Cambria" w:cs="Cambria" w:eastAsia="Cambria" w:hAnsi="Cambria"/>
          <w:color w:val="2e75b5"/>
          <w:sz w:val="24"/>
          <w:szCs w:val="24"/>
        </w:rPr>
      </w:pPr>
      <w:r w:rsidDel="00000000" w:rsidR="00000000" w:rsidRPr="00000000">
        <w:rPr>
          <w:rtl w:val="0"/>
        </w:rPr>
      </w:r>
    </w:p>
    <w:p w:rsidR="00000000" w:rsidDel="00000000" w:rsidP="00000000" w:rsidRDefault="00000000" w:rsidRPr="00000000" w14:paraId="00000041">
      <w:pPr>
        <w:spacing w:after="0" w:line="240" w:lineRule="auto"/>
        <w:ind w:left="0" w:hanging="2"/>
        <w:jc w:val="both"/>
        <w:rPr>
          <w:rFonts w:ascii="Cambria" w:cs="Cambria" w:eastAsia="Cambria" w:hAnsi="Cambria"/>
          <w:b w:val="1"/>
          <w:color w:val="2e75b5"/>
          <w:sz w:val="24"/>
          <w:szCs w:val="24"/>
        </w:rPr>
      </w:pPr>
      <w:r w:rsidDel="00000000" w:rsidR="00000000" w:rsidRPr="00000000">
        <w:rPr>
          <w:rFonts w:ascii="Cambria" w:cs="Cambria" w:eastAsia="Cambria" w:hAnsi="Cambria"/>
          <w:b w:val="1"/>
          <w:color w:val="2e75b5"/>
          <w:sz w:val="24"/>
          <w:szCs w:val="24"/>
          <w:rtl w:val="0"/>
        </w:rPr>
        <w:t xml:space="preserve">Table Writing (12 pt, </w:t>
      </w:r>
      <w:r w:rsidDel="00000000" w:rsidR="00000000" w:rsidRPr="00000000">
        <w:rPr>
          <w:rFonts w:ascii="Cambria" w:cs="Cambria" w:eastAsia="Cambria" w:hAnsi="Cambria"/>
          <w:b w:val="1"/>
          <w:i w:val="1"/>
          <w:color w:val="2e75b5"/>
          <w:sz w:val="24"/>
          <w:szCs w:val="24"/>
          <w:rtl w:val="0"/>
        </w:rPr>
        <w:t xml:space="preserve">bold</w:t>
      </w:r>
      <w:r w:rsidDel="00000000" w:rsidR="00000000" w:rsidRPr="00000000">
        <w:rPr>
          <w:rFonts w:ascii="Cambria" w:cs="Cambria" w:eastAsia="Cambria" w:hAnsi="Cambria"/>
          <w:b w:val="1"/>
          <w:color w:val="2e75b5"/>
          <w:sz w:val="24"/>
          <w:szCs w:val="24"/>
          <w:rtl w:val="0"/>
        </w:rPr>
        <w:t xml:space="preserve">)</w:t>
      </w:r>
    </w:p>
    <w:p w:rsidR="00000000" w:rsidDel="00000000" w:rsidP="00000000" w:rsidRDefault="00000000" w:rsidRPr="00000000" w14:paraId="00000042">
      <w:pPr>
        <w:tabs>
          <w:tab w:val="left" w:leader="none" w:pos="2268"/>
        </w:tabs>
        <w:spacing w:after="0" w:line="240" w:lineRule="auto"/>
        <w:ind w:left="0" w:hanging="2"/>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Tables must be presented at the center of the page, numbered consecutively, and provided with a clear and concise title placed above the table. Tables should use regular single lines, without bold or dashed borders. The format may follow the standard style as illustrated in the example, which includes properly labeled columns, rows, and footnotes for clarification. When necessary, additional notes can be placed below the table to explain symbols, abbreviations, or calculation methods used.</w:t>
      </w:r>
    </w:p>
    <w:p w:rsidR="00000000" w:rsidDel="00000000" w:rsidP="00000000" w:rsidRDefault="00000000" w:rsidRPr="00000000" w14:paraId="00000043">
      <w:pPr>
        <w:tabs>
          <w:tab w:val="left" w:leader="none" w:pos="2268"/>
        </w:tabs>
        <w:spacing w:after="0" w:line="240" w:lineRule="auto"/>
        <w:ind w:left="0" w:hanging="2"/>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4">
      <w:pPr>
        <w:tabs>
          <w:tab w:val="left" w:leader="none" w:pos="2268"/>
        </w:tabs>
        <w:spacing w:after="0" w:line="240" w:lineRule="auto"/>
        <w:ind w:left="0" w:hanging="2"/>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5">
      <w:pPr>
        <w:tabs>
          <w:tab w:val="left" w:leader="none" w:pos="2268"/>
        </w:tabs>
        <w:spacing w:after="0" w:line="240" w:lineRule="auto"/>
        <w:ind w:left="0" w:hanging="2"/>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6">
      <w:pPr>
        <w:tabs>
          <w:tab w:val="left" w:leader="none" w:pos="2268"/>
        </w:tabs>
        <w:spacing w:after="0" w:line="240" w:lineRule="auto"/>
        <w:ind w:left="0" w:hanging="2"/>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7">
      <w:pPr>
        <w:tabs>
          <w:tab w:val="left" w:leader="none" w:pos="2268"/>
        </w:tabs>
        <w:spacing w:after="0" w:line="240" w:lineRule="auto"/>
        <w:ind w:left="0" w:hanging="2"/>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8">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b w:val="1"/>
          <w:sz w:val="24"/>
          <w:szCs w:val="24"/>
          <w:rtl w:val="0"/>
        </w:rPr>
        <w:t xml:space="preserve">Table 1.</w:t>
      </w:r>
      <w:r w:rsidDel="00000000" w:rsidR="00000000" w:rsidRPr="00000000">
        <w:rPr>
          <w:rFonts w:ascii="Cambria" w:cs="Cambria" w:eastAsia="Cambria" w:hAnsi="Cambria"/>
          <w:sz w:val="24"/>
          <w:szCs w:val="24"/>
          <w:rtl w:val="0"/>
        </w:rPr>
        <w:t xml:space="preserve"> Table Title Example</w:t>
      </w:r>
    </w:p>
    <w:tbl>
      <w:tblPr>
        <w:tblStyle w:val="Table3"/>
        <w:tblW w:w="71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95"/>
        <w:gridCol w:w="2071"/>
        <w:gridCol w:w="1182"/>
        <w:gridCol w:w="2510"/>
        <w:tblGridChange w:id="0">
          <w:tblGrid>
            <w:gridCol w:w="1395"/>
            <w:gridCol w:w="2071"/>
            <w:gridCol w:w="1182"/>
            <w:gridCol w:w="2510"/>
          </w:tblGrid>
        </w:tblGridChange>
      </w:tblGrid>
      <w:tr>
        <w:trPr>
          <w:cantSplit w:val="0"/>
          <w:tblHeader w:val="0"/>
        </w:trPr>
        <w:tc>
          <w:tcPr/>
          <w:p w:rsidR="00000000" w:rsidDel="00000000" w:rsidP="00000000" w:rsidRDefault="00000000" w:rsidRPr="00000000" w14:paraId="00000049">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Participant</w:t>
            </w:r>
          </w:p>
        </w:tc>
        <w:tc>
          <w:tcPr/>
          <w:p w:rsidR="00000000" w:rsidDel="00000000" w:rsidP="00000000" w:rsidRDefault="00000000" w:rsidRPr="00000000" w14:paraId="0000004A">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Age</w:t>
            </w:r>
          </w:p>
        </w:tc>
        <w:tc>
          <w:tcPr/>
          <w:p w:rsidR="00000000" w:rsidDel="00000000" w:rsidP="00000000" w:rsidRDefault="00000000" w:rsidRPr="00000000" w14:paraId="0000004B">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Gender</w:t>
            </w:r>
          </w:p>
        </w:tc>
        <w:tc>
          <w:tcPr/>
          <w:p w:rsidR="00000000" w:rsidDel="00000000" w:rsidP="00000000" w:rsidRDefault="00000000" w:rsidRPr="00000000" w14:paraId="0000004C">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Position</w:t>
            </w:r>
          </w:p>
        </w:tc>
      </w:tr>
      <w:tr>
        <w:trPr>
          <w:cantSplit w:val="0"/>
          <w:tblHeader w:val="0"/>
        </w:trPr>
        <w:tc>
          <w:tcPr/>
          <w:p w:rsidR="00000000" w:rsidDel="00000000" w:rsidP="00000000" w:rsidRDefault="00000000" w:rsidRPr="00000000" w14:paraId="0000004D">
            <w:pPr>
              <w:tabs>
                <w:tab w:val="left" w:leader="none" w:pos="2268"/>
              </w:tabs>
              <w:spacing w:after="0" w:line="240" w:lineRule="auto"/>
              <w:ind w:left="0" w:hanging="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P1</w:t>
            </w:r>
          </w:p>
        </w:tc>
        <w:tc>
          <w:tcPr/>
          <w:p w:rsidR="00000000" w:rsidDel="00000000" w:rsidP="00000000" w:rsidRDefault="00000000" w:rsidRPr="00000000" w14:paraId="0000004E">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23</w:t>
            </w:r>
          </w:p>
        </w:tc>
        <w:tc>
          <w:tcPr/>
          <w:p w:rsidR="00000000" w:rsidDel="00000000" w:rsidP="00000000" w:rsidRDefault="00000000" w:rsidRPr="00000000" w14:paraId="0000004F">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Male</w:t>
            </w:r>
          </w:p>
        </w:tc>
        <w:tc>
          <w:tcPr/>
          <w:p w:rsidR="00000000" w:rsidDel="00000000" w:rsidP="00000000" w:rsidRDefault="00000000" w:rsidRPr="00000000" w14:paraId="00000050">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Student</w:t>
            </w:r>
          </w:p>
        </w:tc>
      </w:tr>
      <w:tr>
        <w:trPr>
          <w:cantSplit w:val="0"/>
          <w:tblHeader w:val="0"/>
        </w:trPr>
        <w:tc>
          <w:tcPr/>
          <w:p w:rsidR="00000000" w:rsidDel="00000000" w:rsidP="00000000" w:rsidRDefault="00000000" w:rsidRPr="00000000" w14:paraId="00000051">
            <w:pPr>
              <w:tabs>
                <w:tab w:val="left" w:leader="none" w:pos="2268"/>
              </w:tabs>
              <w:spacing w:after="0" w:line="240" w:lineRule="auto"/>
              <w:ind w:left="0" w:hanging="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P2</w:t>
            </w:r>
          </w:p>
        </w:tc>
        <w:tc>
          <w:tcPr/>
          <w:p w:rsidR="00000000" w:rsidDel="00000000" w:rsidP="00000000" w:rsidRDefault="00000000" w:rsidRPr="00000000" w14:paraId="00000052">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25</w:t>
            </w:r>
          </w:p>
        </w:tc>
        <w:tc>
          <w:tcPr/>
          <w:p w:rsidR="00000000" w:rsidDel="00000000" w:rsidP="00000000" w:rsidRDefault="00000000" w:rsidRPr="00000000" w14:paraId="00000053">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Female</w:t>
            </w:r>
          </w:p>
        </w:tc>
        <w:tc>
          <w:tcPr/>
          <w:p w:rsidR="00000000" w:rsidDel="00000000" w:rsidP="00000000" w:rsidRDefault="00000000" w:rsidRPr="00000000" w14:paraId="00000054">
            <w:pPr>
              <w:tabs>
                <w:tab w:val="left" w:leader="none" w:pos="2268"/>
              </w:tabs>
              <w:spacing w:after="0" w:line="240" w:lineRule="auto"/>
              <w:ind w:left="0"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Research Assistant</w:t>
            </w:r>
          </w:p>
        </w:tc>
      </w:tr>
      <w:tr>
        <w:trPr>
          <w:cantSplit w:val="0"/>
          <w:tblHeader w:val="0"/>
        </w:trPr>
        <w:tc>
          <w:tcPr/>
          <w:p w:rsidR="00000000" w:rsidDel="00000000" w:rsidP="00000000" w:rsidRDefault="00000000" w:rsidRPr="00000000" w14:paraId="00000055">
            <w:pPr>
              <w:tabs>
                <w:tab w:val="left" w:leader="none" w:pos="2268"/>
              </w:tabs>
              <w:spacing w:after="0" w:line="240" w:lineRule="auto"/>
              <w:ind w:left="0" w:hanging="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P3</w:t>
            </w:r>
          </w:p>
        </w:tc>
        <w:tc>
          <w:tcPr/>
          <w:p w:rsidR="00000000" w:rsidDel="00000000" w:rsidP="00000000" w:rsidRDefault="00000000" w:rsidRPr="00000000" w14:paraId="00000056">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27</w:t>
            </w:r>
          </w:p>
        </w:tc>
        <w:tc>
          <w:tcPr/>
          <w:p w:rsidR="00000000" w:rsidDel="00000000" w:rsidP="00000000" w:rsidRDefault="00000000" w:rsidRPr="00000000" w14:paraId="00000057">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Male</w:t>
            </w:r>
          </w:p>
        </w:tc>
        <w:tc>
          <w:tcPr/>
          <w:p w:rsidR="00000000" w:rsidDel="00000000" w:rsidP="00000000" w:rsidRDefault="00000000" w:rsidRPr="00000000" w14:paraId="00000058">
            <w:pPr>
              <w:tabs>
                <w:tab w:val="left" w:leader="none" w:pos="2268"/>
              </w:tabs>
              <w:spacing w:after="0" w:line="240" w:lineRule="auto"/>
              <w:ind w:left="0" w:hanging="2"/>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Teacher</w:t>
            </w:r>
          </w:p>
        </w:tc>
      </w:tr>
    </w:tbl>
    <w:p w:rsidR="00000000" w:rsidDel="00000000" w:rsidP="00000000" w:rsidRDefault="00000000" w:rsidRPr="00000000" w14:paraId="00000059">
      <w:pPr>
        <w:tabs>
          <w:tab w:val="left" w:leader="none" w:pos="2268"/>
        </w:tabs>
        <w:spacing w:line="240" w:lineRule="auto"/>
        <w:ind w:left="0" w:hanging="2"/>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A">
      <w:pPr>
        <w:spacing w:after="0" w:line="240" w:lineRule="auto"/>
        <w:ind w:left="0" w:hanging="2"/>
        <w:jc w:val="both"/>
        <w:rPr>
          <w:rFonts w:ascii="Cambria" w:cs="Cambria" w:eastAsia="Cambria" w:hAnsi="Cambria"/>
          <w:color w:val="2e75b5"/>
          <w:sz w:val="24"/>
          <w:szCs w:val="24"/>
        </w:rPr>
      </w:pPr>
      <w:r w:rsidDel="00000000" w:rsidR="00000000" w:rsidRPr="00000000">
        <w:rPr>
          <w:rFonts w:ascii="Cambria" w:cs="Cambria" w:eastAsia="Cambria" w:hAnsi="Cambria"/>
          <w:b w:val="1"/>
          <w:color w:val="2e75b5"/>
          <w:sz w:val="24"/>
          <w:szCs w:val="24"/>
          <w:rtl w:val="0"/>
        </w:rPr>
        <w:t xml:space="preserve">Figures and Placement (12 pt, bold)</w:t>
      </w:r>
      <w:r w:rsidDel="00000000" w:rsidR="00000000" w:rsidRPr="00000000">
        <w:rPr>
          <w:rtl w:val="0"/>
        </w:rPr>
      </w:r>
    </w:p>
    <w:p w:rsidR="00000000" w:rsidDel="00000000" w:rsidP="00000000" w:rsidRDefault="00000000" w:rsidRPr="00000000" w14:paraId="0000005B">
      <w:pPr>
        <w:spacing w:after="0" w:line="240" w:lineRule="auto"/>
        <w:ind w:left="0" w:hanging="2"/>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Figures should be presented in high quality, with a minimum resolution of 300 dpi to ensure clarity. Each figure must be numbered consecutively, and the caption is placed below the figure. Both figures and their captions should be centered within the text. Figures should be inserted inline with the text rather than floating.</w:t>
      </w:r>
    </w:p>
    <w:p w:rsidR="00000000" w:rsidDel="00000000" w:rsidP="00000000" w:rsidRDefault="00000000" w:rsidRPr="00000000" w14:paraId="0000005C">
      <w:pPr>
        <w:spacing w:after="0" w:line="240" w:lineRule="auto"/>
        <w:ind w:left="0" w:firstLine="0"/>
        <w:jc w:val="both"/>
        <w:rPr>
          <w:rFonts w:ascii="Cambria" w:cs="Cambria" w:eastAsia="Cambria" w:hAnsi="Cambria"/>
          <w:b w:val="1"/>
          <w:sz w:val="24"/>
          <w:szCs w:val="24"/>
        </w:rPr>
      </w:pPr>
      <w:r w:rsidDel="00000000" w:rsidR="00000000" w:rsidRPr="00000000">
        <w:rPr>
          <w:rtl w:val="0"/>
        </w:rPr>
      </w:r>
    </w:p>
    <w:p w:rsidR="00000000" w:rsidDel="00000000" w:rsidP="00000000" w:rsidRDefault="00000000" w:rsidRPr="00000000" w14:paraId="0000005D">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1021958</wp:posOffset>
            </wp:positionH>
            <wp:positionV relativeFrom="paragraph">
              <wp:posOffset>23508</wp:posOffset>
            </wp:positionV>
            <wp:extent cx="3695691" cy="1848255"/>
            <wp:effectExtent b="0" l="0" r="0" t="0"/>
            <wp:wrapNone/>
            <wp:docPr id="87160234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695691" cy="1848255"/>
                    </a:xfrm>
                    <a:prstGeom prst="rect"/>
                    <a:ln/>
                  </pic:spPr>
                </pic:pic>
              </a:graphicData>
            </a:graphic>
          </wp:anchor>
        </w:drawing>
      </w:r>
    </w:p>
    <w:p w:rsidR="00000000" w:rsidDel="00000000" w:rsidP="00000000" w:rsidRDefault="00000000" w:rsidRPr="00000000" w14:paraId="0000005E">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5F">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60">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61">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62">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63">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64">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65">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66">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67">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68">
      <w:pPr>
        <w:spacing w:after="0" w:line="240" w:lineRule="auto"/>
        <w:ind w:left="0" w:firstLine="0"/>
        <w:jc w:val="center"/>
        <w:rPr>
          <w:rFonts w:ascii="Cambria" w:cs="Cambria" w:eastAsia="Cambria" w:hAnsi="Cambria"/>
          <w:b w:val="1"/>
          <w:color w:val="2e75b5"/>
          <w:sz w:val="24"/>
          <w:szCs w:val="24"/>
        </w:rPr>
      </w:pPr>
      <w:r w:rsidDel="00000000" w:rsidR="00000000" w:rsidRPr="00000000">
        <w:rPr>
          <w:rFonts w:ascii="Cambria" w:cs="Cambria" w:eastAsia="Cambria" w:hAnsi="Cambria"/>
          <w:b w:val="1"/>
          <w:color w:val="2e75b5"/>
          <w:sz w:val="24"/>
          <w:szCs w:val="24"/>
          <w:rtl w:val="0"/>
        </w:rPr>
        <w:t xml:space="preserve">Figure 1. Sample of Figure Placement</w:t>
      </w:r>
    </w:p>
    <w:p w:rsidR="00000000" w:rsidDel="00000000" w:rsidP="00000000" w:rsidRDefault="00000000" w:rsidRPr="00000000" w14:paraId="00000069">
      <w:pPr>
        <w:spacing w:after="0" w:line="240" w:lineRule="auto"/>
        <w:ind w:left="0" w:firstLine="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description or explanation must be provided beneath every figure. It is not acceptable to place multiple figures in sequence without giving any accompanying explanation afterward. To maintain consistent formatting and avoid layout shifts, it is advisable to use the text box feature in MS Word when inserting figures, diagrams, or illustrations.</w:t>
      </w:r>
    </w:p>
    <w:p w:rsidR="00000000" w:rsidDel="00000000" w:rsidP="00000000" w:rsidRDefault="00000000" w:rsidRPr="00000000" w14:paraId="0000006A">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6B">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6C">
      <w:pPr>
        <w:spacing w:after="0" w:line="240" w:lineRule="auto"/>
        <w:ind w:left="0" w:firstLine="0"/>
        <w:jc w:val="both"/>
        <w:rPr>
          <w:rFonts w:ascii="Cambria" w:cs="Cambria" w:eastAsia="Cambria" w:hAnsi="Cambria"/>
          <w:sz w:val="24"/>
          <w:szCs w:val="24"/>
        </w:rPr>
      </w:pPr>
      <w:r w:rsidDel="00000000" w:rsidR="00000000" w:rsidRPr="00000000">
        <w:rPr>
          <w:rFonts w:ascii="Cambria" w:cs="Cambria" w:eastAsia="Cambria" w:hAnsi="Cambria"/>
          <w:b w:val="1"/>
          <w:color w:val="2e75b5"/>
          <w:sz w:val="24"/>
          <w:szCs w:val="24"/>
          <w:rtl w:val="0"/>
        </w:rPr>
        <w:t xml:space="preserve">Conclusion (12pt, bold)</w:t>
      </w:r>
      <w:r w:rsidDel="00000000" w:rsidR="00000000" w:rsidRPr="00000000">
        <w:rPr>
          <w:rtl w:val="0"/>
        </w:rPr>
      </w:r>
    </w:p>
    <w:p w:rsidR="00000000" w:rsidDel="00000000" w:rsidP="00000000" w:rsidRDefault="00000000" w:rsidRPr="00000000" w14:paraId="0000006D">
      <w:pPr>
        <w:spacing w:after="0" w:line="240" w:lineRule="auto"/>
        <w:ind w:left="0" w:firstLine="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conclusion should be presented in a single paragraph that is brief, clear, and directly addresses the objectives of the study. Authors may also include recommendations for further research or practical applications when relevant. This section should not repeat statistical results or detailed data, but rather provide a descriptive summary that highlights the main findings. The conclusion must be written in paragraph form and should not be structured in lists, numbers, or bullet points.</w:t>
      </w:r>
    </w:p>
    <w:p w:rsidR="00000000" w:rsidDel="00000000" w:rsidP="00000000" w:rsidRDefault="00000000" w:rsidRPr="00000000" w14:paraId="0000006E">
      <w:pPr>
        <w:spacing w:after="0" w:line="240" w:lineRule="auto"/>
        <w:ind w:lef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F">
      <w:pPr>
        <w:spacing w:after="0" w:line="240" w:lineRule="auto"/>
        <w:ind w:left="0" w:firstLine="0"/>
        <w:jc w:val="both"/>
        <w:rPr>
          <w:rFonts w:ascii="Cambria" w:cs="Cambria" w:eastAsia="Cambria" w:hAnsi="Cambria"/>
          <w:b w:val="1"/>
          <w:color w:val="2e75b5"/>
          <w:sz w:val="24"/>
          <w:szCs w:val="24"/>
        </w:rPr>
      </w:pPr>
      <w:r w:rsidDel="00000000" w:rsidR="00000000" w:rsidRPr="00000000">
        <w:rPr>
          <w:rtl w:val="0"/>
        </w:rPr>
      </w:r>
    </w:p>
    <w:p w:rsidR="00000000" w:rsidDel="00000000" w:rsidP="00000000" w:rsidRDefault="00000000" w:rsidRPr="00000000" w14:paraId="00000070">
      <w:pPr>
        <w:spacing w:after="0" w:line="240" w:lineRule="auto"/>
        <w:ind w:left="0" w:firstLine="0"/>
        <w:jc w:val="both"/>
        <w:rPr>
          <w:rFonts w:ascii="Cambria" w:cs="Cambria" w:eastAsia="Cambria" w:hAnsi="Cambria"/>
          <w:b w:val="1"/>
          <w:color w:val="2e75b5"/>
          <w:sz w:val="24"/>
          <w:szCs w:val="24"/>
        </w:rPr>
      </w:pPr>
      <w:r w:rsidDel="00000000" w:rsidR="00000000" w:rsidRPr="00000000">
        <w:rPr>
          <w:rFonts w:ascii="Cambria" w:cs="Cambria" w:eastAsia="Cambria" w:hAnsi="Cambria"/>
          <w:b w:val="1"/>
          <w:color w:val="2e75b5"/>
          <w:sz w:val="24"/>
          <w:szCs w:val="24"/>
          <w:rtl w:val="0"/>
        </w:rPr>
        <w:t xml:space="preserve">Acknowledgements (Optional, 12pt, bold)</w:t>
      </w:r>
    </w:p>
    <w:p w:rsidR="00000000" w:rsidDel="00000000" w:rsidP="00000000" w:rsidRDefault="00000000" w:rsidRPr="00000000" w14:paraId="00000071">
      <w:pPr>
        <w:spacing w:after="0" w:line="240" w:lineRule="auto"/>
        <w:ind w:left="0" w:firstLine="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acknowledgements section is optional and may be included if the authors wish to recognize individuals, institutions, or organizations that have provided support in completing the research. This may include research sponsors, funding bodies, supervisors, colleagues, or respondents who contributed significantly to the study. If there is no specific party to acknowledge, this section can be omitted without affecting the overall structure of the article.</w:t>
      </w:r>
    </w:p>
    <w:p w:rsidR="00000000" w:rsidDel="00000000" w:rsidP="00000000" w:rsidRDefault="00000000" w:rsidRPr="00000000" w14:paraId="00000072">
      <w:pPr>
        <w:spacing w:after="0" w:line="240" w:lineRule="auto"/>
        <w:ind w:lef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3">
      <w:pPr>
        <w:spacing w:after="0" w:line="240" w:lineRule="auto"/>
        <w:ind w:left="0" w:firstLine="0"/>
        <w:jc w:val="both"/>
        <w:rPr>
          <w:rFonts w:ascii="Cambria" w:cs="Cambria" w:eastAsia="Cambria" w:hAnsi="Cambria"/>
          <w:color w:val="2e75b5"/>
          <w:sz w:val="24"/>
          <w:szCs w:val="24"/>
        </w:rPr>
      </w:pPr>
      <w:r w:rsidDel="00000000" w:rsidR="00000000" w:rsidRPr="00000000">
        <w:rPr>
          <w:rFonts w:ascii="Cambria" w:cs="Cambria" w:eastAsia="Cambria" w:hAnsi="Cambria"/>
          <w:b w:val="1"/>
          <w:color w:val="2e75b5"/>
          <w:sz w:val="24"/>
          <w:szCs w:val="24"/>
          <w:rtl w:val="0"/>
        </w:rPr>
        <w:t xml:space="preserve">Reference (12pt, bold)</w:t>
      </w:r>
      <w:r w:rsidDel="00000000" w:rsidR="00000000" w:rsidRPr="00000000">
        <w:rPr>
          <w:rtl w:val="0"/>
        </w:rPr>
      </w:r>
    </w:p>
    <w:p w:rsidR="00000000" w:rsidDel="00000000" w:rsidP="00000000" w:rsidRDefault="00000000" w:rsidRPr="00000000" w14:paraId="00000074">
      <w:pPr>
        <w:spacing w:after="0" w:line="240" w:lineRule="auto"/>
        <w:ind w:left="0" w:firstLine="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references section must include only the sources cited within the body of the manuscript, and every citation in the text must appear in the reference list. References should be arranged alphabetically by the last name of the first author and formatted according to the APA (American Psychological Association) 7th edition style. Authors are encouraged to prioritize up-to-date and relevant works, with at least 80% of references taken from reputable national or international journal articles published within the last five years. All entries should be typed using Cambria font, size 12 pt, single-spaced, with a hanging indent of 0.5 inches (5–7 spaces) for the second line onward.</w:t>
      </w:r>
    </w:p>
    <w:p w:rsidR="00000000" w:rsidDel="00000000" w:rsidP="00000000" w:rsidRDefault="00000000" w:rsidRPr="00000000" w14:paraId="00000075">
      <w:pPr>
        <w:spacing w:after="0" w:line="240" w:lineRule="auto"/>
        <w:ind w:lef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6">
      <w:pPr>
        <w:spacing w:after="0" w:line="240" w:lineRule="auto"/>
        <w:ind w:left="0" w:hanging="2"/>
        <w:jc w:val="both"/>
        <w:rPr>
          <w:rFonts w:ascii="Cambria" w:cs="Cambria" w:eastAsia="Cambria" w:hAnsi="Cambria"/>
          <w:color w:val="9cc3e5"/>
          <w:sz w:val="24"/>
          <w:szCs w:val="24"/>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d"/>
      </w:rPr>
    </w:rPrDefault>
    <w:pPrDefault>
      <w:pPr>
        <w:spacing w:after="200" w:line="276"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90140C"/>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0140C"/>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0140C"/>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0140C"/>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90140C"/>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90140C"/>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90140C"/>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90140C"/>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90140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0140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0140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0140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90140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0140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0140C"/>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90140C"/>
    <w:rPr>
      <w:i w:val="1"/>
      <w:iCs w:val="1"/>
      <w:color w:val="404040" w:themeColor="text1" w:themeTint="0000BF"/>
    </w:rPr>
  </w:style>
  <w:style w:type="paragraph" w:styleId="ListParagraph">
    <w:name w:val="List Paragraph"/>
    <w:basedOn w:val="Normal"/>
    <w:uiPriority w:val="34"/>
    <w:qFormat w:val="1"/>
    <w:rsid w:val="0090140C"/>
    <w:pPr>
      <w:ind w:left="720"/>
      <w:contextualSpacing w:val="1"/>
    </w:pPr>
  </w:style>
  <w:style w:type="character" w:styleId="IntenseEmphasis">
    <w:name w:val="Intense Emphasis"/>
    <w:basedOn w:val="DefaultParagraphFont"/>
    <w:uiPriority w:val="21"/>
    <w:qFormat w:val="1"/>
    <w:rsid w:val="0090140C"/>
    <w:rPr>
      <w:i w:val="1"/>
      <w:iCs w:val="1"/>
      <w:color w:val="2f5496" w:themeColor="accent1" w:themeShade="0000BF"/>
    </w:rPr>
  </w:style>
  <w:style w:type="paragraph" w:styleId="IntenseQuote">
    <w:name w:val="Intense Quote"/>
    <w:basedOn w:val="Normal"/>
    <w:next w:val="Normal"/>
    <w:link w:val="IntenseQuoteChar"/>
    <w:uiPriority w:val="30"/>
    <w:qFormat w:val="1"/>
    <w:rsid w:val="0090140C"/>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90140C"/>
    <w:rPr>
      <w:i w:val="1"/>
      <w:iCs w:val="1"/>
      <w:color w:val="2f5496" w:themeColor="accent1" w:themeShade="0000BF"/>
    </w:rPr>
  </w:style>
  <w:style w:type="character" w:styleId="IntenseReference">
    <w:name w:val="Intense Reference"/>
    <w:basedOn w:val="DefaultParagraphFont"/>
    <w:uiPriority w:val="32"/>
    <w:qFormat w:val="1"/>
    <w:rsid w:val="0090140C"/>
    <w:rPr>
      <w:b w:val="1"/>
      <w:bCs w:val="1"/>
      <w:smallCaps w:val="1"/>
      <w:color w:val="2f5496" w:themeColor="accent1" w:themeShade="0000BF"/>
      <w:spacing w:val="5"/>
    </w:rPr>
  </w:style>
  <w:style w:type="paragraph" w:styleId="IEEEAuthorAffiliation" w:customStyle="1">
    <w:name w:val="IEEE Author Affiliation"/>
    <w:basedOn w:val="Normal"/>
    <w:next w:val="Normal"/>
    <w:qFormat w:val="1"/>
    <w:rsid w:val="00842890"/>
    <w:pPr>
      <w:suppressAutoHyphens w:val="0"/>
      <w:spacing w:after="60" w:line="240" w:lineRule="auto"/>
      <w:ind w:left="0" w:leftChars="0" w:firstLine="0" w:firstLineChars="0"/>
      <w:jc w:val="center"/>
      <w:textDirection w:val="lrTb"/>
      <w:textAlignment w:val="auto"/>
      <w:outlineLvl w:val="9"/>
    </w:pPr>
    <w:rPr>
      <w:rFonts w:ascii="Times New Roman" w:cs="Times New Roman" w:eastAsia="Times New Roman" w:hAnsi="Times New Roman"/>
      <w:i w:val="1"/>
      <w:position w:val="0"/>
      <w:sz w:val="20"/>
      <w:szCs w:val="24"/>
      <w:lang w:eastAsia="en-GB" w:val="en-GB"/>
    </w:rPr>
  </w:style>
  <w:style w:type="character" w:styleId="Hyperlink">
    <w:name w:val="Hyperlink"/>
    <w:basedOn w:val="DefaultParagraphFont"/>
    <w:uiPriority w:val="99"/>
    <w:unhideWhenUsed w:val="1"/>
    <w:rsid w:val="009A6B84"/>
    <w:rPr>
      <w:color w:val="0563c1" w:themeColor="hyperlink"/>
      <w:u w:val="single"/>
    </w:rPr>
  </w:style>
  <w:style w:type="character" w:styleId="UnresolvedMention">
    <w:name w:val="Unresolved Mention"/>
    <w:basedOn w:val="DefaultParagraphFont"/>
    <w:uiPriority w:val="99"/>
    <w:semiHidden w:val="1"/>
    <w:unhideWhenUsed w:val="1"/>
    <w:rsid w:val="009A6B84"/>
    <w:rPr>
      <w:color w:val="605e5c"/>
      <w:shd w:color="auto" w:fill="e1dfdd" w:val="clear"/>
    </w:rPr>
  </w:style>
  <w:style w:type="table" w:styleId="TableGrid">
    <w:name w:val="Table Grid"/>
    <w:basedOn w:val="TableNormal"/>
    <w:uiPriority w:val="39"/>
    <w:rsid w:val="004430A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ind w:left="0" w:hanging="1"/>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8OwF9e3aEtbm5B85mxDNot9RKw==">CgMxLjAyDmgucDBvbDRuYmFkbzdiOAByITFJTVY0dGNRaDl5aXlNNXVTMHZhV1RiOW9kZ2Z3WWh6NA==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2025-09-10T06:57:00Z</dcterms:created>
  <dc:creator>acer aspire5</dc:creator>
</cp:coreProperties>
</file>